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3842"/>
        <w:gridCol w:w="240"/>
        <w:gridCol w:w="4309"/>
        <w:gridCol w:w="504"/>
      </w:tblGrid>
      <w:tr w14:paraId="13EC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568677">
            <w:pPr>
              <w:pStyle w:val="6"/>
              <w:rPr>
                <w:sz w:val="44"/>
              </w:rPr>
            </w:pPr>
          </w:p>
          <w:p w14:paraId="26ED5C1D">
            <w:pPr>
              <w:pStyle w:val="6"/>
              <w:rPr>
                <w:sz w:val="44"/>
              </w:rPr>
            </w:pPr>
          </w:p>
          <w:p w14:paraId="27AA6839">
            <w:pPr>
              <w:pStyle w:val="6"/>
              <w:rPr>
                <w:sz w:val="44"/>
              </w:rPr>
            </w:pPr>
          </w:p>
        </w:tc>
      </w:tr>
      <w:tr w14:paraId="04AC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EE60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-US" w:eastAsia="zh-CN" w:bidi="ar"/>
              </w:rPr>
            </w:pPr>
            <w:r>
              <w:rPr>
                <w:rFonts w:hint="default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" w:eastAsia="zh-CN" w:bidi="ar"/>
              </w:rPr>
              <w:t>深圳虚拟大学园成员</w:t>
            </w:r>
            <w:r>
              <w:rPr>
                <w:rFonts w:hint="eastAsia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-US" w:eastAsia="zh-CN" w:bidi="ar"/>
              </w:rPr>
              <w:t>单位驻园机构</w:t>
            </w:r>
          </w:p>
          <w:p w14:paraId="790CB6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" w:eastAsia="zh-CN" w:bidi="ar"/>
              </w:rPr>
              <w:t>公</w:t>
            </w:r>
            <w:r>
              <w:rPr>
                <w:rFonts w:hint="eastAsia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-US" w:eastAsia="zh-CN" w:bidi="ar"/>
              </w:rPr>
              <w:t>益指数运行评价佐证材料</w:t>
            </w:r>
          </w:p>
          <w:p w14:paraId="629F56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小标宋简体" w:hAnsi="宋体" w:eastAsia="方正小标宋简体" w:cs="Times New Roman"/>
                <w:kern w:val="2"/>
                <w:sz w:val="52"/>
                <w:szCs w:val="52"/>
                <w:highlight w:val="none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Times New Roman"/>
                <w:kern w:val="2"/>
                <w:sz w:val="40"/>
                <w:szCs w:val="40"/>
                <w:highlight w:val="none"/>
                <w:lang w:val="en-US" w:eastAsia="zh-CN" w:bidi="ar"/>
              </w:rPr>
              <w:t>（2025年度）</w:t>
            </w:r>
          </w:p>
        </w:tc>
      </w:tr>
      <w:tr w14:paraId="18C0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CD4071">
            <w:pPr>
              <w:adjustRightInd w:val="0"/>
              <w:snapToGrid w:val="0"/>
              <w:jc w:val="center"/>
              <w:rPr>
                <w:color w:val="000000"/>
                <w:sz w:val="44"/>
              </w:rPr>
            </w:pPr>
          </w:p>
        </w:tc>
      </w:tr>
      <w:tr w14:paraId="57B5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2377E0">
            <w:pPr>
              <w:pStyle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lang w:val="en-US" w:eastAsia="zh-CN"/>
              </w:rPr>
              <w:t>XXX深圳研究院（驻园机构名称）</w:t>
            </w:r>
          </w:p>
          <w:p w14:paraId="517ED709">
            <w:pPr>
              <w:pStyle w:val="9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4"/>
                <w:szCs w:val="24"/>
                <w:lang w:val="en-US" w:eastAsia="zh-CN"/>
              </w:rPr>
              <w:t>（加盖公章）</w:t>
            </w:r>
          </w:p>
        </w:tc>
      </w:tr>
      <w:tr w14:paraId="0DA6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F69591"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EA2C">
            <w:pPr>
              <w:pStyle w:val="10"/>
              <w:ind w:firstLine="0" w:firstLineChars="0"/>
              <w:jc w:val="center"/>
            </w:pPr>
            <w:r>
              <w:rPr>
                <w:rFonts w:hint="eastAsia" w:cs="仿宋_GB2312"/>
                <w:sz w:val="32"/>
                <w:szCs w:val="32"/>
                <w:lang w:val="en-US" w:eastAsia="zh-CN"/>
              </w:rPr>
              <w:t>驻园机构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法人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C2B2">
            <w:pPr>
              <w:pStyle w:val="10"/>
              <w:ind w:firstLine="1960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A9BA">
            <w:pPr>
              <w:pStyle w:val="10"/>
              <w:ind w:firstLine="0" w:firstLineChars="0"/>
            </w:pPr>
          </w:p>
        </w:tc>
        <w:tc>
          <w:tcPr>
            <w:tcW w:w="50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66A3E9"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 w14:paraId="64BCD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432A"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0635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首席（驻园）代表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483B">
            <w:pPr>
              <w:pStyle w:val="10"/>
              <w:ind w:firstLine="1960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5FF1">
            <w:pPr>
              <w:pStyle w:val="10"/>
              <w:ind w:firstLine="0" w:firstLineChars="0"/>
            </w:pPr>
          </w:p>
        </w:tc>
        <w:tc>
          <w:tcPr>
            <w:tcW w:w="50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BF6E"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 w14:paraId="4EF6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F453E"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5124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项目联系人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187D">
            <w:pPr>
              <w:pStyle w:val="10"/>
              <w:ind w:firstLine="1960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45B6">
            <w:pPr>
              <w:pStyle w:val="10"/>
              <w:ind w:firstLine="0" w:firstLineChars="0"/>
            </w:pPr>
          </w:p>
        </w:tc>
        <w:tc>
          <w:tcPr>
            <w:tcW w:w="50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69641"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 w14:paraId="51D7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D5C33"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2629">
            <w:pPr>
              <w:pStyle w:val="1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  <w:t>联系方式（座机、手机）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5A25">
            <w:pPr>
              <w:pStyle w:val="10"/>
              <w:ind w:firstLine="1960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9EEB">
            <w:pPr>
              <w:pStyle w:val="10"/>
              <w:ind w:firstLine="0" w:firstLineChars="0"/>
            </w:pPr>
          </w:p>
        </w:tc>
        <w:tc>
          <w:tcPr>
            <w:tcW w:w="50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7D06"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 w14:paraId="3693F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4394">
            <w:pPr>
              <w:widowControl/>
              <w:jc w:val="left"/>
              <w:rPr>
                <w:rFonts w:eastAsia="楷体_GB2312"/>
                <w:color w:val="000000"/>
                <w:sz w:val="52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B2D2">
            <w:pPr>
              <w:pStyle w:val="1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  <w:t>电子邮箱：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41E0">
            <w:pPr>
              <w:pStyle w:val="10"/>
              <w:ind w:firstLine="1960"/>
              <w:rPr>
                <w:rFonts w:hint="eastAsia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8F9C">
            <w:pPr>
              <w:pStyle w:val="10"/>
              <w:ind w:firstLine="0" w:firstLineChars="0"/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D467">
            <w:pPr>
              <w:widowControl/>
              <w:jc w:val="distribute"/>
              <w:rPr>
                <w:rFonts w:eastAsia="楷体_GB2312"/>
                <w:color w:val="000000"/>
                <w:sz w:val="52"/>
              </w:rPr>
            </w:pPr>
          </w:p>
        </w:tc>
      </w:tr>
      <w:tr w14:paraId="4BBF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91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933402">
            <w:pPr>
              <w:pStyle w:val="11"/>
              <w:jc w:val="both"/>
            </w:pPr>
          </w:p>
          <w:p w14:paraId="27ADC447">
            <w:pPr>
              <w:pStyle w:val="11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X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X日</w:t>
            </w:r>
          </w:p>
        </w:tc>
      </w:tr>
    </w:tbl>
    <w:p w14:paraId="56DC7957">
      <w:pPr>
        <w:ind w:left="0" w:leftChars="0" w:firstLine="0" w:firstLineChars="0"/>
        <w:rPr>
          <w:rFonts w:hint="default"/>
          <w:lang w:val="en-US" w:eastAsia="zh-CN"/>
        </w:rPr>
      </w:pPr>
    </w:p>
    <w:p w14:paraId="6B165570">
      <w:pPr>
        <w:pStyle w:val="7"/>
        <w:rPr>
          <w:rFonts w:hint="default"/>
          <w:lang w:val="en-US" w:eastAsia="zh-CN"/>
        </w:rPr>
      </w:pPr>
    </w:p>
    <w:p w14:paraId="1780EDEB">
      <w:pPr>
        <w:pStyle w:val="7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目录</w:t>
      </w:r>
    </w:p>
    <w:p w14:paraId="53590582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5116C2B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一、XXX深圳研究院（具体驻园机构名称）公益指数运行评价自评情况及自评表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........................................1</w:t>
      </w:r>
    </w:p>
    <w:p w14:paraId="70EDFDB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（一）自评情况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........................................1</w:t>
      </w:r>
    </w:p>
    <w:p w14:paraId="6EE4BC0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（二）自评表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..........................................1</w:t>
      </w:r>
    </w:p>
    <w:p w14:paraId="029DFFC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二、XXX深圳研究院（具体驻园机构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名称）公益指数运行评价佐证材料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................................................1</w:t>
      </w:r>
    </w:p>
    <w:p w14:paraId="657BAE1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pacing w:val="-23"/>
          <w:sz w:val="32"/>
          <w:szCs w:val="32"/>
          <w:lang w:val="en-US" w:eastAsia="zh-CN"/>
        </w:rPr>
        <w:t>提升空间管理效能，激活高校科技创新生态及支撑力</w:t>
      </w:r>
      <w:r>
        <w:rPr>
          <w:rFonts w:hint="eastAsia" w:ascii="仿宋_GB2312" w:hAnsi="仿宋_GB2312" w:cs="仿宋_GB2312"/>
          <w:b/>
          <w:bCs/>
          <w:spacing w:val="-23"/>
          <w:sz w:val="32"/>
          <w:szCs w:val="32"/>
          <w:lang w:val="en-US" w:eastAsia="zh-CN"/>
        </w:rPr>
        <w:t>.........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.1</w:t>
      </w:r>
    </w:p>
    <w:p w14:paraId="025806F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1.创新平台载体建设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 ..............1</w:t>
      </w:r>
    </w:p>
    <w:p w14:paraId="6AA7471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2.园区空间共建共享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....................................1</w:t>
      </w:r>
    </w:p>
    <w:p w14:paraId="1E63B6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3.体系支撑与区域联动..................................1</w:t>
      </w:r>
    </w:p>
    <w:p w14:paraId="25E6A05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（二）构筑学科协同生态，打造深圳虚拟大学园特色的教育科技人才一体发展示区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.....................................1</w:t>
      </w:r>
    </w:p>
    <w:p w14:paraId="72AABE8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1.优势学科落地对接....................................1</w:t>
      </w:r>
    </w:p>
    <w:p w14:paraId="64FCCC7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2.科技创新人才培养....................................1</w:t>
      </w:r>
    </w:p>
    <w:p w14:paraId="03DF67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3政产学研深度融合.....................................1</w:t>
      </w:r>
    </w:p>
    <w:p w14:paraId="48BACDA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4.成果转化与企业孵化..................................1</w:t>
      </w:r>
    </w:p>
    <w:p w14:paraId="4CF8AB2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（三）赋能公益事业，服务深圳科技创新及经济社会发展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....1</w:t>
      </w:r>
    </w:p>
    <w:p w14:paraId="478C386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1.智库建设与决策咨询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..................................1</w:t>
      </w:r>
    </w:p>
    <w:p w14:paraId="2287191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2.科学普及和公益服务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..................................1</w:t>
      </w:r>
    </w:p>
    <w:p w14:paraId="2EB24C9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baseline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（四）运营治理增效，促进驻园机构高质量发展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.............1</w:t>
      </w:r>
    </w:p>
    <w:p w14:paraId="6249B7B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1.基层党建提质增效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....................................1</w:t>
      </w:r>
    </w:p>
    <w:p w14:paraId="0FCD680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2.建设内控制度体系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....................................1</w:t>
      </w:r>
    </w:p>
    <w:p w14:paraId="2B669C0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3.经费使用合规管理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....................................1</w:t>
      </w:r>
    </w:p>
    <w:p w14:paraId="64524EA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4.配强专业运营团队....................................1</w:t>
      </w:r>
    </w:p>
    <w:p w14:paraId="228FE07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5.校本部或举办单位资源投入............................1</w:t>
      </w:r>
    </w:p>
    <w:p w14:paraId="010F2AE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加分项..........................................1</w:t>
      </w:r>
    </w:p>
    <w:p w14:paraId="3369273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重大荣誉标杆示范......................................1</w:t>
      </w:r>
    </w:p>
    <w:p w14:paraId="5ADB870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0F6D29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2E2AC9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E79F10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7F279F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077581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496D2B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D6CB27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D05B0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303A84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ED8495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0306B1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56C373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98D30E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C6485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1F8998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AB3CAB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11B7AE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1B577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6FADB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XXX深圳研究院（具体驻园机构名称）公益指数运行评价（2025年度）自评情况</w:t>
      </w:r>
    </w:p>
    <w:p w14:paraId="666A620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A7AFD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根据《深圳虚拟大学园公益指数运行评价工作方案（202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年度）》有关文件要求，XXX深圳研究院（具体驻园机构名称）对202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年度工作进行梳理，自评得分为XX分。现将有关情况报告如下：</w:t>
      </w:r>
    </w:p>
    <w:p w14:paraId="04738EA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提升空间管理效能，激活高校科技创新生态及支撑力方面。.......</w:t>
      </w:r>
    </w:p>
    <w:p w14:paraId="0BFB32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构筑学科协同生态，打造深圳虚拟大学园特色的教育科技人才一体发展示范区。......</w:t>
      </w:r>
    </w:p>
    <w:p w14:paraId="4CA87C1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赋能公益事业，服务深圳科技创新及经济社会发展。......</w:t>
      </w:r>
    </w:p>
    <w:p w14:paraId="4A7D0A5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运营治理增效，促进驻园机构高质量发展。......</w:t>
      </w:r>
    </w:p>
    <w:p w14:paraId="2C3EA2B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本单位（人）对本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佐证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材料的合法性、真实性、准确性和完整性负责。如有虚假，本单位依法承担相应的法律责任。</w:t>
      </w:r>
    </w:p>
    <w:p w14:paraId="5AE86CE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DBDA3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2560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XXX深圳研究院（具体驻园机构名称）</w:t>
      </w:r>
    </w:p>
    <w:p w14:paraId="20D619B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3840" w:firstLineChars="1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年X月X日</w:t>
      </w:r>
    </w:p>
    <w:p w14:paraId="1CCF0AF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27F52F18">
      <w:pPr>
        <w:overflowPunct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深圳虚拟大学园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公益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指数运行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评价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指标体系</w:t>
      </w:r>
    </w:p>
    <w:p w14:paraId="014F1EE7">
      <w:pPr>
        <w:pStyle w:val="2"/>
        <w:widowControl/>
        <w:spacing w:line="560" w:lineRule="exact"/>
        <w:jc w:val="center"/>
        <w:rPr>
          <w:rFonts w:hint="eastAsia" w:ascii="微软雅黑" w:hAnsi="微软雅黑" w:eastAsia="微软雅黑" w:cs="微软雅黑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15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60"/>
        <w:gridCol w:w="9340"/>
        <w:gridCol w:w="826"/>
        <w:gridCol w:w="1134"/>
      </w:tblGrid>
      <w:tr w14:paraId="1B08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183" w:type="dxa"/>
            <w:noWrap w:val="0"/>
            <w:tcMar>
              <w:left w:w="105" w:type="dxa"/>
              <w:right w:w="105" w:type="dxa"/>
            </w:tcMar>
            <w:vAlign w:val="center"/>
          </w:tcPr>
          <w:p w14:paraId="1A3E69D4">
            <w:pPr>
              <w:pStyle w:val="2"/>
              <w:widowControl/>
              <w:tabs>
                <w:tab w:val="center" w:pos="5807"/>
                <w:tab w:val="left" w:pos="9501"/>
              </w:tabs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级指标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07D10C6F">
            <w:pPr>
              <w:pStyle w:val="2"/>
              <w:widowControl/>
              <w:tabs>
                <w:tab w:val="center" w:pos="5807"/>
                <w:tab w:val="left" w:pos="9501"/>
              </w:tabs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级指标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3D4FEF06">
            <w:pPr>
              <w:pStyle w:val="2"/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指标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1B0403A7">
            <w:pPr>
              <w:pStyle w:val="2"/>
              <w:widowControl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权重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2E0EDC18">
            <w:pPr>
              <w:pStyle w:val="2"/>
              <w:widowControl/>
              <w:spacing w:line="32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 w:val="24"/>
                <w:szCs w:val="24"/>
                <w:lang w:val="en-US" w:eastAsia="zh-CN"/>
              </w:rPr>
              <w:t>自评分</w:t>
            </w:r>
          </w:p>
        </w:tc>
      </w:tr>
      <w:tr w14:paraId="5AD5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  <w:jc w:val="center"/>
        </w:trPr>
        <w:tc>
          <w:tcPr>
            <w:tcW w:w="1183" w:type="dxa"/>
            <w:vMerge w:val="restart"/>
            <w:noWrap w:val="0"/>
            <w:tcMar>
              <w:left w:w="105" w:type="dxa"/>
              <w:right w:w="105" w:type="dxa"/>
            </w:tcMar>
            <w:vAlign w:val="center"/>
          </w:tcPr>
          <w:p w14:paraId="6FDFAE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提升空间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管理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效能，激活高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校科技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创新生态及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支撑力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2401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创新平台载体建设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1F1BD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建设企业联合实验室、重点实验室、概念验证中心、中试基地、成果产业化基地等关键转化平台；设立众创空间、公共技术服务平台、检验检测平台等创新创业服务载体。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每设立一个平台得4分，此项8分封顶。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2FEDD92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737BF06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7F4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5733A6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5E7FB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园区空间共建共享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05F3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参与深圳虚拟大学园国家大学科技园公共环境提升、创新街区改造、公共配套建设等空间共建项目；向园区内企业、科研机构及公众开放自有场地作为公共活动空间、科创成果展示空间或路演空间；向园区内企业、科研机构开放重点实验室、大型科研仪器等设施设备，并提供共享服务；在全市范围内租用产业化、实验室大楼场地用于科研或成果转化活动；每落地一项空间共建项目得4分，此项8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396C7C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26D3807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3F6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319736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55A1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体系支撑与区域联动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25A8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参与深圳国家大学科技园创新体系顶层设计、标准制定或重大专项工作；重点联动前海深港现代服务业合作区、河套深港科技创新合作区、光明科学城或在深圳市其他行政区独立或联合运营科创或成果转化、企业服务空间；与深圳市其他区（含市直委办局）或者企业共建成果转化基地、产学研合作平台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每开展一项工作得5分，此项5分封顶。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04CC682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36CB45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F8E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  <w:jc w:val="center"/>
        </w:trPr>
        <w:tc>
          <w:tcPr>
            <w:tcW w:w="1183" w:type="dxa"/>
            <w:vMerge w:val="restart"/>
            <w:noWrap w:val="0"/>
            <w:tcMar>
              <w:left w:w="105" w:type="dxa"/>
              <w:right w:w="105" w:type="dxa"/>
            </w:tcMar>
            <w:vAlign w:val="center"/>
          </w:tcPr>
          <w:p w14:paraId="0AB668E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构筑学科协同生态，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打造深圳虚拟大学园特色的教育科技人才一体发展示范区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06A7B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优势学科落地对接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4C59C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遴选本校优势学科在深圳落地，且该学科与深圳“20+8”产业集群方向高度契合；引进学术带头人及其核心科研团队落地深圳并开展实质性工作；开设面向深圳产业需求的前沿交叉学科课程、创新创业系列课程；开展卓越工程师联合培养项目；推荐优秀项目申报深圳鲲鹏青年创新创业计划；组织本校师生来深企业开展实习实训活动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每开展一项得3分，此项5分封顶。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3E92B9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6CF5D0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C9E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20373C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0EA24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科技创新人才培养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7611C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组建由本校教授和深圳企业专家组成的科研创业双师导师队伍；在深圳开展博士后培养工作；引进已出站博士后或其他高层次人才来深工作；培养或认定青藤高级技术经理人；开展技术经理人等成果转化专业人才培训；依托校本部资源在深圳开展学历培训；为深圳或其他地区的企业提供定制式人才培养服务；为深圳市或其他地区的党政机关、事业单位开展高素质人才培训项目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每完成一项重点人才培养计划得4分，此项8分封顶。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58C5599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41C0E85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354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78068DC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6940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政产学研深度融合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70E2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与深圳市各政府部门、企业或科研机构开展联合研发项目；牵头或参与组建产业技术创新联盟；举办或组织团队参加深圳创新创业大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等市级及以上创新创业赛事；获得横向科研项目；获得市县级及以上纵向科研项目。每开展一项工作得3分，此项6分封顶。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45C3679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704E8EC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0A6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59D0BAC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4A498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成果转化与企业孵化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19241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发表SCI/SSCI等收录论文、申请发明专利；科技成果转化项目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入选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青藤科技成果转化服务体系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种子库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；在“高校科技成果鹏城汇”平台录入成果；促成科技成果在深圳企业转化落地并签订技术转让/许可合同；在园区范围内孵化科技型企业；孵化的企业获得市场化股权融资。每完成一项工作得2分。此项4分封顶。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23B6ED7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5A0F8F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07B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  <w:jc w:val="center"/>
        </w:trPr>
        <w:tc>
          <w:tcPr>
            <w:tcW w:w="1183" w:type="dxa"/>
            <w:vMerge w:val="restart"/>
            <w:noWrap w:val="0"/>
            <w:tcMar>
              <w:left w:w="105" w:type="dxa"/>
              <w:right w:w="105" w:type="dxa"/>
            </w:tcMar>
            <w:vAlign w:val="center"/>
          </w:tcPr>
          <w:p w14:paraId="776AE89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赋能公益事业，服务深圳科技创新及经济社会发展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454BF25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智库建设与决策咨询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6B64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推进智库建设，加入智库专家联盟；在机构内部组建战略研究队伍；获得深圳市技术预见智库认定；承担区级及以上科技战略规划、产业技术路线图、创新政策制定等研究项目；报送战略研究报告、咨政报告、信息稿件、政策研究报告等；研究成果获得区级及以上领导批示或被政府部门正式采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>每开展一项得2分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，此项8分封顶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1E1B1DF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0B131E8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624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3CDCD2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3693E9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科学普及和公益服务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2D47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开展科普讲座、科研平台开放日、科技成果体验展、科学素质提升培训等公益活动；举办或承办公益论坛、双创路演、创新创业大赛等各类公益活动；开展教育扶贫、科技下乡等社会公益服务活动。每举办一场活动得2分，此项8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22E3317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20D9BC0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D2A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1183" w:type="dxa"/>
            <w:vMerge w:val="restart"/>
            <w:noWrap w:val="0"/>
            <w:tcMar>
              <w:left w:w="105" w:type="dxa"/>
              <w:right w:w="105" w:type="dxa"/>
            </w:tcMar>
            <w:vAlign w:val="center"/>
          </w:tcPr>
          <w:p w14:paraId="1ADA60B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运营治理增效，促进驻园机构高质量发展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1EEFF5C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基层党建提质增效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1FA63ED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按要求规范开展、参加党组织主题活动、学习教育等党建工作。每开展一项工作得3分，此项6分封顶。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7CB5341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3AF042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3D4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3F9D5CF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1AD1B7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建设内控制度体系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2875010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建立健全覆盖财务、人事、安全生产等全流程的内部管理制度体系；严格执行内控要求，规范日常运营管理。提供完整规范的内控管理制度文件，得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3分；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未出现内控管理违规、违纪违法事件，得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3分。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1B8774D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70AFFD2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E26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6EABB88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2CB05FE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使用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合规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管理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1BB759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严格遵守国家及地方财经法律法规，规范管理和使用运营经费、项目经费；做到账目清晰、专款专用，无违规使用经费情况。提供举办单位出具的经费使用合规证明材料或2025年度审计报告，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得6分。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22F89FB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5FD5B8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4A6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3E4775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425F4A9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配强专业运营团队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545F721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组建结构合理、权责清晰、专业高效的运营管理团队；配备满足业务需求的专业服务团队；明确各岗位职责分工。提供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的运营管理团队（领导班子）名单、岗位职责及相关证明，得3分；提供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的专业运营服务团队（中层及以下）名单、岗位职责及相关证明，得3分。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41F98E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69BD7C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144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  <w:jc w:val="center"/>
        </w:trPr>
        <w:tc>
          <w:tcPr>
            <w:tcW w:w="1183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7B0CBA8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2BB04B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校本部或举办单位资源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/>
              </w:rPr>
              <w:t>投入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67D9ED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获得校本部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或举办单位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在政策倾斜、资金投入、人员派驻、资源对接、活动支持等方面的专项支持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。每提供1项校本部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或举办单位的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专项支持的有效证明材料得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6分。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2B21C01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1BD437D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ABC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183" w:type="dxa"/>
            <w:noWrap w:val="0"/>
            <w:tcMar>
              <w:left w:w="105" w:type="dxa"/>
              <w:right w:w="105" w:type="dxa"/>
            </w:tcMar>
            <w:vAlign w:val="center"/>
          </w:tcPr>
          <w:p w14:paraId="733EFE5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部门评价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61919BC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驻园机构依法依规运行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5A2EA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驻园机构为事业单位的，此项分数由市机构编制部门结合实际，对驻园机构运行情况进行评分；驻园机构为民非机构及企业的，由市科技主管部门向市民政主管部门、市市场监督主管部门征求意见。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09A7FCC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07B3A4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739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3743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7C600C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7E778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上述评价指标总体得分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6668093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57B892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A8B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183" w:type="dxa"/>
            <w:noWrap w:val="0"/>
            <w:tcMar>
              <w:left w:w="105" w:type="dxa"/>
              <w:right w:w="105" w:type="dxa"/>
            </w:tcMar>
            <w:vAlign w:val="center"/>
          </w:tcPr>
          <w:p w14:paraId="0B8EC7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加分项</w:t>
            </w: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41119F3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重大荣誉标杆示范</w:t>
            </w:r>
          </w:p>
        </w:tc>
        <w:tc>
          <w:tcPr>
            <w:tcW w:w="9340" w:type="dxa"/>
            <w:noWrap w:val="0"/>
            <w:tcMar>
              <w:left w:w="105" w:type="dxa"/>
              <w:right w:w="105" w:type="dxa"/>
            </w:tcMar>
            <w:vAlign w:val="center"/>
          </w:tcPr>
          <w:p w14:paraId="14EFD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对获得重大荣誉、发挥标杆示范作用的驻园机构给予额外加分，鼓励争先创优。2025年度，获得一项市级奖项加3分；获得一项省级奖项加6分；获得一项国家级奖项加10分，此项10分封顶。</w:t>
            </w:r>
          </w:p>
        </w:tc>
        <w:tc>
          <w:tcPr>
            <w:tcW w:w="826" w:type="dxa"/>
            <w:noWrap w:val="0"/>
            <w:tcMar>
              <w:left w:w="105" w:type="dxa"/>
              <w:right w:w="105" w:type="dxa"/>
            </w:tcMar>
            <w:vAlign w:val="center"/>
          </w:tcPr>
          <w:p w14:paraId="3A1CA4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03ABF5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5DE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183" w:type="dxa"/>
            <w:noWrap w:val="0"/>
            <w:tcMar>
              <w:left w:w="105" w:type="dxa"/>
              <w:right w:w="105" w:type="dxa"/>
            </w:tcMar>
            <w:vAlign w:val="center"/>
          </w:tcPr>
          <w:p w14:paraId="1B8D65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60" w:type="dxa"/>
            <w:noWrap w:val="0"/>
            <w:tcMar>
              <w:left w:w="105" w:type="dxa"/>
              <w:right w:w="105" w:type="dxa"/>
            </w:tcMar>
            <w:vAlign w:val="center"/>
          </w:tcPr>
          <w:p w14:paraId="49D9307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66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129F6F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kern w:val="2"/>
                <w:sz w:val="24"/>
                <w:szCs w:val="24"/>
                <w:lang w:val="en-US" w:eastAsia="zh-CN"/>
              </w:rPr>
              <w:t>总得分</w:t>
            </w:r>
          </w:p>
        </w:tc>
        <w:tc>
          <w:tcPr>
            <w:tcW w:w="1134" w:type="dxa"/>
            <w:noWrap w:val="0"/>
            <w:tcMar>
              <w:left w:w="105" w:type="dxa"/>
              <w:right w:w="105" w:type="dxa"/>
            </w:tcMar>
            <w:vAlign w:val="center"/>
          </w:tcPr>
          <w:p w14:paraId="2E53739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40C71513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CE1DD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4"/>
        <w:gridCol w:w="3182"/>
        <w:gridCol w:w="1805"/>
      </w:tblGrid>
      <w:tr w14:paraId="4835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4" w:type="dxa"/>
          </w:tcPr>
          <w:p w14:paraId="36932C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82" w:type="dxa"/>
          </w:tcPr>
          <w:p w14:paraId="0386E84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05" w:type="dxa"/>
          </w:tcPr>
          <w:p w14:paraId="7F2DFC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5C02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4" w:type="dxa"/>
          </w:tcPr>
          <w:p w14:paraId="2E506A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提升空间管理效能，激活高校科技创新生态及支撑力</w:t>
            </w:r>
          </w:p>
        </w:tc>
        <w:tc>
          <w:tcPr>
            <w:tcW w:w="3182" w:type="dxa"/>
            <w:vAlign w:val="center"/>
          </w:tcPr>
          <w:p w14:paraId="5DA8BB8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创新平台载体建设</w:t>
            </w:r>
          </w:p>
        </w:tc>
        <w:tc>
          <w:tcPr>
            <w:tcW w:w="1805" w:type="dxa"/>
          </w:tcPr>
          <w:p w14:paraId="6E8FD52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2CE000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1B4280D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EC444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8549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29000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978FC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10D49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1F91D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6D9D4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F4B53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D6DA4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2"/>
        <w:gridCol w:w="1825"/>
      </w:tblGrid>
      <w:tr w14:paraId="6416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94" w:type="dxa"/>
          </w:tcPr>
          <w:p w14:paraId="3C9AD5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2" w:type="dxa"/>
          </w:tcPr>
          <w:p w14:paraId="0EF6F54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5" w:type="dxa"/>
          </w:tcPr>
          <w:p w14:paraId="5A71B68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34E8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5E591E7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提升空间管理效能，激活高校科技创新生态及支撑力</w:t>
            </w:r>
          </w:p>
        </w:tc>
        <w:tc>
          <w:tcPr>
            <w:tcW w:w="3142" w:type="dxa"/>
            <w:vAlign w:val="center"/>
          </w:tcPr>
          <w:p w14:paraId="2D08C1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园区空间共建共享</w:t>
            </w:r>
          </w:p>
        </w:tc>
        <w:tc>
          <w:tcPr>
            <w:tcW w:w="1825" w:type="dxa"/>
          </w:tcPr>
          <w:p w14:paraId="350ABE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F8B59D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586E009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9CAA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B5314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8FA0F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97775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C4605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A0C35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3CFED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6"/>
        <w:gridCol w:w="1821"/>
      </w:tblGrid>
      <w:tr w14:paraId="2296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1034EE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6" w:type="dxa"/>
          </w:tcPr>
          <w:p w14:paraId="53BC71A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1105DE0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372F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18F0FFC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提升空间管理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u w:val="none"/>
                <w:lang w:val="en-US" w:eastAsia="zh-CN"/>
              </w:rPr>
              <w:t>效能，激活高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校科技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创新生态及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支撑力</w:t>
            </w:r>
          </w:p>
        </w:tc>
        <w:tc>
          <w:tcPr>
            <w:tcW w:w="3146" w:type="dxa"/>
            <w:vAlign w:val="center"/>
          </w:tcPr>
          <w:p w14:paraId="13E48E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体系支撑与区域联动</w:t>
            </w:r>
          </w:p>
        </w:tc>
        <w:tc>
          <w:tcPr>
            <w:tcW w:w="1821" w:type="dxa"/>
          </w:tcPr>
          <w:p w14:paraId="1311252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09FB48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67FA408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9F861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B0CAF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3C4CD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82364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820E6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5ADF8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675D1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04FDF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04349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2"/>
        <w:gridCol w:w="3158"/>
        <w:gridCol w:w="1821"/>
      </w:tblGrid>
      <w:tr w14:paraId="75DB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82" w:type="dxa"/>
          </w:tcPr>
          <w:p w14:paraId="72C605C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58" w:type="dxa"/>
          </w:tcPr>
          <w:p w14:paraId="00DB65A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4ADDD9B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49E4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</w:tcPr>
          <w:p w14:paraId="63F07F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构筑学科协同生态，打造深圳虚拟大学园特色的教育科技人才一体发展示范区</w:t>
            </w:r>
          </w:p>
        </w:tc>
        <w:tc>
          <w:tcPr>
            <w:tcW w:w="3158" w:type="dxa"/>
            <w:vAlign w:val="center"/>
          </w:tcPr>
          <w:p w14:paraId="67AE8AD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优势学科落地对接</w:t>
            </w:r>
          </w:p>
        </w:tc>
        <w:tc>
          <w:tcPr>
            <w:tcW w:w="1821" w:type="dxa"/>
          </w:tcPr>
          <w:p w14:paraId="23DB166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734331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0E976E2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83915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55A11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57AF2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A5CBC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2F410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3DEBF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58"/>
        <w:gridCol w:w="1809"/>
      </w:tblGrid>
      <w:tr w14:paraId="23F4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94" w:type="dxa"/>
          </w:tcPr>
          <w:p w14:paraId="226116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58" w:type="dxa"/>
          </w:tcPr>
          <w:p w14:paraId="7AAED2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09" w:type="dxa"/>
          </w:tcPr>
          <w:p w14:paraId="7233735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48EC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top"/>
          </w:tcPr>
          <w:p w14:paraId="1A4789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构筑学科协同生态，打造深圳虚拟大学园特色的教育科技人才一体发展示范区</w:t>
            </w:r>
          </w:p>
        </w:tc>
        <w:tc>
          <w:tcPr>
            <w:tcW w:w="3158" w:type="dxa"/>
            <w:vAlign w:val="center"/>
          </w:tcPr>
          <w:p w14:paraId="197336B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科技创新人才培养</w:t>
            </w:r>
          </w:p>
        </w:tc>
        <w:tc>
          <w:tcPr>
            <w:tcW w:w="1809" w:type="dxa"/>
          </w:tcPr>
          <w:p w14:paraId="62EA580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EDF64B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0ECFA28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C5F77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27BD9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0F77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82478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4374F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98836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EDBC3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58"/>
        <w:gridCol w:w="1809"/>
      </w:tblGrid>
      <w:tr w14:paraId="1218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43B00A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58" w:type="dxa"/>
          </w:tcPr>
          <w:p w14:paraId="54A70B6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09" w:type="dxa"/>
          </w:tcPr>
          <w:p w14:paraId="71B6C85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3256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top"/>
          </w:tcPr>
          <w:p w14:paraId="7156E6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构筑学科协同生态，打造深圳虚拟大学园特色的教育科技人才一体发展示范区</w:t>
            </w:r>
          </w:p>
        </w:tc>
        <w:tc>
          <w:tcPr>
            <w:tcW w:w="3158" w:type="dxa"/>
            <w:vAlign w:val="center"/>
          </w:tcPr>
          <w:p w14:paraId="1F27539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政产学研深度融合</w:t>
            </w:r>
          </w:p>
        </w:tc>
        <w:tc>
          <w:tcPr>
            <w:tcW w:w="1809" w:type="dxa"/>
          </w:tcPr>
          <w:p w14:paraId="12AA4C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7C50A3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0907A5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28BCF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F8CDA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338D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101B7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7AA4F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EF5A4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3134"/>
        <w:gridCol w:w="1821"/>
      </w:tblGrid>
      <w:tr w14:paraId="32B9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 w14:paraId="41EE4A6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34" w:type="dxa"/>
          </w:tcPr>
          <w:p w14:paraId="21E7234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5A7E83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35A3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top"/>
          </w:tcPr>
          <w:p w14:paraId="7D622DE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构筑学科协同生态，打造深圳虚拟大学园特色的教育科技人才一体发展示范区</w:t>
            </w:r>
          </w:p>
        </w:tc>
        <w:tc>
          <w:tcPr>
            <w:tcW w:w="3134" w:type="dxa"/>
            <w:vAlign w:val="center"/>
          </w:tcPr>
          <w:p w14:paraId="0201D5B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成果转化与企业孵化</w:t>
            </w:r>
          </w:p>
        </w:tc>
        <w:tc>
          <w:tcPr>
            <w:tcW w:w="1821" w:type="dxa"/>
          </w:tcPr>
          <w:p w14:paraId="50AD5E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74356A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6B5125A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8A6BC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0CB73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7590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006F0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470D2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12FBD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D1754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6"/>
        <w:gridCol w:w="1821"/>
      </w:tblGrid>
      <w:tr w14:paraId="3723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94" w:type="dxa"/>
          </w:tcPr>
          <w:p w14:paraId="2791267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6" w:type="dxa"/>
          </w:tcPr>
          <w:p w14:paraId="505078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156CCB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5EA4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center"/>
          </w:tcPr>
          <w:p w14:paraId="5935809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赋能公益事业，服务深圳科技创新及经济社会发展</w:t>
            </w:r>
          </w:p>
        </w:tc>
        <w:tc>
          <w:tcPr>
            <w:tcW w:w="3146" w:type="dxa"/>
            <w:vAlign w:val="center"/>
          </w:tcPr>
          <w:p w14:paraId="309A1C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智库建设与决策咨询</w:t>
            </w:r>
          </w:p>
        </w:tc>
        <w:tc>
          <w:tcPr>
            <w:tcW w:w="1821" w:type="dxa"/>
          </w:tcPr>
          <w:p w14:paraId="7E6B8D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F70A0A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4D6DE19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4E345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7474E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F98B5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B1A79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6A467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A4B3C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4A593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2"/>
        <w:gridCol w:w="3145"/>
        <w:gridCol w:w="1834"/>
      </w:tblGrid>
      <w:tr w14:paraId="413C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</w:tcPr>
          <w:p w14:paraId="105A37F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5" w:type="dxa"/>
          </w:tcPr>
          <w:p w14:paraId="4969B41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34" w:type="dxa"/>
          </w:tcPr>
          <w:p w14:paraId="1CD9504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62B0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  <w:vAlign w:val="top"/>
          </w:tcPr>
          <w:p w14:paraId="3000113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赋能公益事业，服务深圳科技创新及经济社会发展</w:t>
            </w:r>
          </w:p>
        </w:tc>
        <w:tc>
          <w:tcPr>
            <w:tcW w:w="3145" w:type="dxa"/>
            <w:vAlign w:val="center"/>
          </w:tcPr>
          <w:p w14:paraId="23EFB9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科学普及和公益服务</w:t>
            </w:r>
          </w:p>
        </w:tc>
        <w:tc>
          <w:tcPr>
            <w:tcW w:w="1834" w:type="dxa"/>
          </w:tcPr>
          <w:p w14:paraId="124272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7D4D03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6423ED8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8574C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43BCB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6D3D9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AAC65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91EB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7F734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10E62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1923A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AB71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2"/>
        <w:gridCol w:w="3145"/>
        <w:gridCol w:w="1834"/>
      </w:tblGrid>
      <w:tr w14:paraId="0F9A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</w:tcPr>
          <w:p w14:paraId="6B3E52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5" w:type="dxa"/>
          </w:tcPr>
          <w:p w14:paraId="2A8A1C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34" w:type="dxa"/>
          </w:tcPr>
          <w:p w14:paraId="558267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75F4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  <w:vAlign w:val="center"/>
          </w:tcPr>
          <w:p w14:paraId="6F7E710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运营治理增效，促进驻园机构高质量发展</w:t>
            </w:r>
          </w:p>
        </w:tc>
        <w:tc>
          <w:tcPr>
            <w:tcW w:w="3145" w:type="dxa"/>
            <w:vAlign w:val="center"/>
          </w:tcPr>
          <w:p w14:paraId="2303EC5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基层党建提质增效</w:t>
            </w:r>
          </w:p>
        </w:tc>
        <w:tc>
          <w:tcPr>
            <w:tcW w:w="1834" w:type="dxa"/>
          </w:tcPr>
          <w:p w14:paraId="1FBF44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2DE865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4E63B22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D4D3A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352D1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6AD5E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7ED53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DF7AB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17BF4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6"/>
        <w:gridCol w:w="1821"/>
      </w:tblGrid>
      <w:tr w14:paraId="2E96C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6922A9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6" w:type="dxa"/>
          </w:tcPr>
          <w:p w14:paraId="7F6E3C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574C208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6835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center"/>
          </w:tcPr>
          <w:p w14:paraId="3F30D5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运营治理增效，促进驻园机构高质量发展</w:t>
            </w:r>
          </w:p>
        </w:tc>
        <w:tc>
          <w:tcPr>
            <w:tcW w:w="3146" w:type="dxa"/>
            <w:vAlign w:val="center"/>
          </w:tcPr>
          <w:p w14:paraId="2AD456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建设内控制度体系</w:t>
            </w:r>
          </w:p>
        </w:tc>
        <w:tc>
          <w:tcPr>
            <w:tcW w:w="1821" w:type="dxa"/>
          </w:tcPr>
          <w:p w14:paraId="3885016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1EFA2F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0A65119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E355E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E683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ADF0C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7D2EF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E73AD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5994A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1AF25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3F1BD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106F6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3EFAB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2"/>
        <w:gridCol w:w="3158"/>
        <w:gridCol w:w="1821"/>
      </w:tblGrid>
      <w:tr w14:paraId="3F6D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82" w:type="dxa"/>
          </w:tcPr>
          <w:p w14:paraId="4B1178F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58" w:type="dxa"/>
          </w:tcPr>
          <w:p w14:paraId="74D1F5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74BBCF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5722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2" w:type="dxa"/>
            <w:vAlign w:val="center"/>
          </w:tcPr>
          <w:p w14:paraId="16FFB76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运营治理增效，促进驻园机构高质量发展</w:t>
            </w:r>
          </w:p>
        </w:tc>
        <w:tc>
          <w:tcPr>
            <w:tcW w:w="3158" w:type="dxa"/>
            <w:vAlign w:val="center"/>
          </w:tcPr>
          <w:p w14:paraId="02CD7C6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经费使用合规管理</w:t>
            </w:r>
          </w:p>
        </w:tc>
        <w:tc>
          <w:tcPr>
            <w:tcW w:w="1821" w:type="dxa"/>
          </w:tcPr>
          <w:p w14:paraId="4BD102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A030BB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2D01A87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3B85C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D001B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8B747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2AFE7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90DB4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6"/>
        <w:gridCol w:w="1821"/>
      </w:tblGrid>
      <w:tr w14:paraId="2DE0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6B2758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6" w:type="dxa"/>
          </w:tcPr>
          <w:p w14:paraId="6CBAC4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17EA71C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517C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top"/>
          </w:tcPr>
          <w:p w14:paraId="156D272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运营治理增效，促进驻园机构高质量发展</w:t>
            </w:r>
          </w:p>
        </w:tc>
        <w:tc>
          <w:tcPr>
            <w:tcW w:w="3146" w:type="dxa"/>
            <w:vAlign w:val="center"/>
          </w:tcPr>
          <w:p w14:paraId="7D35FF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配强专业运营团队</w:t>
            </w:r>
          </w:p>
        </w:tc>
        <w:tc>
          <w:tcPr>
            <w:tcW w:w="1821" w:type="dxa"/>
          </w:tcPr>
          <w:p w14:paraId="7A63694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A2A36E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1F83D87E"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66F9B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79B33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14700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32907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2244B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C2EBA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77FD3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C674F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4"/>
        <w:gridCol w:w="3146"/>
        <w:gridCol w:w="1821"/>
      </w:tblGrid>
      <w:tr w14:paraId="3752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</w:tcPr>
          <w:p w14:paraId="7F9CED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46" w:type="dxa"/>
          </w:tcPr>
          <w:p w14:paraId="633BCAA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4E1107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2DC0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4" w:type="dxa"/>
            <w:vAlign w:val="center"/>
          </w:tcPr>
          <w:p w14:paraId="66060A9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运营治理增效，促进驻园机构高质量发展</w:t>
            </w:r>
          </w:p>
        </w:tc>
        <w:tc>
          <w:tcPr>
            <w:tcW w:w="3146" w:type="dxa"/>
            <w:vAlign w:val="top"/>
          </w:tcPr>
          <w:p w14:paraId="35A0290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校本部或举办单位</w:t>
            </w:r>
          </w:p>
          <w:p w14:paraId="0DB409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资源投入</w:t>
            </w:r>
          </w:p>
        </w:tc>
        <w:tc>
          <w:tcPr>
            <w:tcW w:w="1821" w:type="dxa"/>
          </w:tcPr>
          <w:p w14:paraId="16921D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D0A564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78394D3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29FEB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4B0CD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5F90E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DCEC53"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066A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3134"/>
        <w:gridCol w:w="1821"/>
      </w:tblGrid>
      <w:tr w14:paraId="57C4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06" w:type="dxa"/>
          </w:tcPr>
          <w:p w14:paraId="766D0F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3134" w:type="dxa"/>
          </w:tcPr>
          <w:p w14:paraId="00EF17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821" w:type="dxa"/>
          </w:tcPr>
          <w:p w14:paraId="1A0D3F1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自评分</w:t>
            </w:r>
          </w:p>
        </w:tc>
      </w:tr>
      <w:tr w14:paraId="412C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center"/>
          </w:tcPr>
          <w:p w14:paraId="7D1FAF2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加分项</w:t>
            </w:r>
          </w:p>
        </w:tc>
        <w:tc>
          <w:tcPr>
            <w:tcW w:w="3134" w:type="dxa"/>
            <w:vAlign w:val="top"/>
          </w:tcPr>
          <w:p w14:paraId="25F8A3E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重大荣誉标杆示范</w:t>
            </w:r>
          </w:p>
        </w:tc>
        <w:tc>
          <w:tcPr>
            <w:tcW w:w="1821" w:type="dxa"/>
          </w:tcPr>
          <w:p w14:paraId="380CE5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B881FD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（具体的佐证材料）</w:t>
      </w:r>
    </w:p>
    <w:p w14:paraId="75006B2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1FA4C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368C99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6793982E">
      <w:pPr>
        <w:ind w:left="0" w:leftChars="0" w:firstLine="0" w:firstLineChars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EDE2CC6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EF84B90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0A2CEB1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3320747F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5FBF302"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091BD6-763D-4722-A1D1-8B274E97BB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972E94-2BD4-410E-A14B-6ECEBF72E5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BE69D6-DC86-4B15-9545-681F147D572C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B3E5C0CD-218A-4776-B709-25131760F46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3D86573A-7433-4B69-B0AC-08BCF744D2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5FA33F56-B730-43BD-A776-E454C3FE606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52675"/>
    <w:rsid w:val="02D60E35"/>
    <w:rsid w:val="1C9D1481"/>
    <w:rsid w:val="2255553A"/>
    <w:rsid w:val="42AC033C"/>
    <w:rsid w:val="52AA6800"/>
    <w:rsid w:val="53C6301A"/>
    <w:rsid w:val="74652675"/>
    <w:rsid w:val="7E194CEF"/>
    <w:rsid w:val="7E34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分类号"/>
    <w:basedOn w:val="1"/>
    <w:autoRedefine/>
    <w:qFormat/>
    <w:uiPriority w:val="0"/>
    <w:rPr>
      <w:rFonts w:ascii="仿宋_GB2312" w:eastAsia="仿宋_GB2312"/>
      <w:sz w:val="28"/>
      <w:szCs w:val="28"/>
    </w:rPr>
  </w:style>
  <w:style w:type="paragraph" w:customStyle="1" w:styleId="7">
    <w:name w:val=" 正文"/>
    <w:autoRedefine/>
    <w:qFormat/>
    <w:uiPriority w:val="0"/>
    <w:pPr>
      <w:spacing w:line="555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sz w:val="31"/>
      <w:lang w:val="en-US" w:eastAsia="zh-CN" w:bidi="ar-SA"/>
    </w:rPr>
  </w:style>
  <w:style w:type="paragraph" w:customStyle="1" w:styleId="8">
    <w:name w:val="硕士学位论文"/>
    <w:basedOn w:val="1"/>
    <w:autoRedefine/>
    <w:qFormat/>
    <w:uiPriority w:val="0"/>
    <w:pPr>
      <w:spacing w:before="240"/>
      <w:jc w:val="center"/>
    </w:pPr>
    <w:rPr>
      <w:sz w:val="44"/>
      <w:szCs w:val="44"/>
    </w:rPr>
  </w:style>
  <w:style w:type="paragraph" w:customStyle="1" w:styleId="9">
    <w:name w:val="论文标题"/>
    <w:basedOn w:val="1"/>
    <w:autoRedefine/>
    <w:qFormat/>
    <w:uiPriority w:val="0"/>
    <w:pPr>
      <w:jc w:val="center"/>
    </w:pPr>
    <w:rPr>
      <w:rFonts w:eastAsia="楷体_GB2312"/>
      <w:b/>
      <w:kern w:val="36"/>
      <w:sz w:val="52"/>
      <w:szCs w:val="52"/>
    </w:rPr>
  </w:style>
  <w:style w:type="paragraph" w:customStyle="1" w:styleId="10">
    <w:name w:val="研究生姓名"/>
    <w:basedOn w:val="1"/>
    <w:autoRedefine/>
    <w:qFormat/>
    <w:uiPriority w:val="0"/>
    <w:pPr>
      <w:ind w:firstLine="700" w:firstLineChars="700"/>
    </w:pPr>
    <w:rPr>
      <w:sz w:val="28"/>
      <w:szCs w:val="28"/>
    </w:rPr>
  </w:style>
  <w:style w:type="paragraph" w:customStyle="1" w:styleId="11">
    <w:name w:val="封面日期"/>
    <w:basedOn w:val="1"/>
    <w:autoRedefine/>
    <w:qFormat/>
    <w:uiPriority w:val="0"/>
    <w:pPr>
      <w:jc w:val="center"/>
    </w:pPr>
    <w:rPr>
      <w:rFonts w:ascii="黑体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2569</Words>
  <Characters>3300</Characters>
  <Lines>0</Lines>
  <Paragraphs>0</Paragraphs>
  <TotalTime>0</TotalTime>
  <ScaleCrop>false</ScaleCrop>
  <LinksUpToDate>false</LinksUpToDate>
  <CharactersWithSpaces>3301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2025-08-04T02:46:00Z</dcterms:created>
  <dc:creator>建议</dc:creator>
  <cp:lastModifiedBy>建议</cp:lastModifiedBy>
  <dcterms:modified xsi:type="dcterms:W3CDTF">2026-08-11T07:04:59Z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663DEBA463C3408B90F8871345A56BBB_13</vt:lpwstr>
  </property>
  <property fmtid="{D5CDD505-2E9C-101B-9397-08002B2CF9AE}" pid="4" name="KSOTemplateDocerSaveRecord">
    <vt:lpwstr>eyJoZGlkIjoiNWM0ZGVhNDkxOWI2OWI5MTYxYjE4MjNmMDA0OTBhOTUiLCJ1c2VySWQiOiIxMzk0NDkzNDkxIn0=</vt:lpwstr>
  </property>
</Properties>
</file>